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28" w:rsidRDefault="006C5EA4">
      <w:pPr>
        <w:rPr>
          <w:sz w:val="2"/>
          <w:szCs w:val="2"/>
        </w:rPr>
      </w:pPr>
      <w:r>
        <w:pict>
          <v:rect id="_x0000_s1027" style="position:absolute;margin-left:297.15pt;margin-top:47.8pt;width:18.25pt;height:15.85pt;z-index:-251658752;mso-position-horizontal-relative:page;mso-position-vertical-relative:page" fillcolor="#494649" stroked="f">
            <w10:wrap anchorx="page" anchory="page"/>
          </v:rect>
        </w:pict>
      </w:r>
      <w:r>
        <w:pict>
          <v:rect id="_x0000_s1026" style="position:absolute;margin-left:288.75pt;margin-top:41.8pt;width:35.75pt;height:36.95pt;z-index:-251658751;mso-position-horizontal-relative:page;mso-position-vertical-relative:page" fillcolor="#f4f2fa" stroked="f">
            <w10:wrap anchorx="page" anchory="page"/>
          </v:rect>
        </w:pict>
      </w:r>
    </w:p>
    <w:p w:rsidR="00E93F28" w:rsidRDefault="006C5EA4">
      <w:pPr>
        <w:pStyle w:val="20"/>
        <w:framePr w:w="9226" w:h="11698" w:hRule="exact" w:wrap="none" w:vAnchor="page" w:hAnchor="page" w:x="1461" w:y="1969"/>
        <w:shd w:val="clear" w:color="auto" w:fill="auto"/>
        <w:spacing w:line="260" w:lineRule="exact"/>
        <w:ind w:right="40"/>
      </w:pPr>
      <w:r>
        <w:t>У</w:t>
      </w:r>
      <w:r w:rsidR="00395DBA">
        <w:t>ПР</w:t>
      </w:r>
      <w:r>
        <w:t>АВЛЕНИЕ ИМУЩЕСТВЕННЫХ И ЗЕМЕЛЬНЫХ ОТНОШЕНИЙ</w:t>
      </w:r>
    </w:p>
    <w:p w:rsidR="00E93F28" w:rsidRDefault="006C5EA4">
      <w:pPr>
        <w:pStyle w:val="20"/>
        <w:framePr w:w="9226" w:h="11698" w:hRule="exact" w:wrap="none" w:vAnchor="page" w:hAnchor="page" w:x="1461" w:y="1969"/>
        <w:shd w:val="clear" w:color="auto" w:fill="auto"/>
        <w:spacing w:after="275" w:line="260" w:lineRule="exact"/>
        <w:ind w:right="40"/>
      </w:pPr>
      <w:r>
        <w:t>ЛИПЕЦКОЙ ОБЛАСТИ</w:t>
      </w:r>
    </w:p>
    <w:p w:rsidR="00E93F28" w:rsidRDefault="006C5EA4">
      <w:pPr>
        <w:pStyle w:val="10"/>
        <w:framePr w:w="9226" w:h="11698" w:hRule="exact" w:wrap="none" w:vAnchor="page" w:hAnchor="page" w:x="1461" w:y="1969"/>
        <w:shd w:val="clear" w:color="auto" w:fill="auto"/>
        <w:spacing w:before="0" w:after="302" w:line="380" w:lineRule="exact"/>
        <w:ind w:right="40"/>
      </w:pPr>
      <w:bookmarkStart w:id="0" w:name="bookmark0"/>
      <w:r>
        <w:t>ПРИКАЗ</w:t>
      </w:r>
      <w:bookmarkEnd w:id="0"/>
    </w:p>
    <w:p w:rsidR="00E93F28" w:rsidRDefault="006C5EA4">
      <w:pPr>
        <w:pStyle w:val="20"/>
        <w:framePr w:w="9226" w:h="11698" w:hRule="exact" w:wrap="none" w:vAnchor="page" w:hAnchor="page" w:x="1461" w:y="1969"/>
        <w:shd w:val="clear" w:color="auto" w:fill="auto"/>
        <w:tabs>
          <w:tab w:val="left" w:pos="4135"/>
          <w:tab w:val="left" w:pos="6910"/>
        </w:tabs>
        <w:spacing w:after="250" w:line="260" w:lineRule="exact"/>
        <w:jc w:val="both"/>
      </w:pPr>
      <w:r>
        <w:t>«</w:t>
      </w:r>
      <w:r w:rsidR="00395DBA">
        <w:t>12</w:t>
      </w:r>
      <w:r>
        <w:t>»марта 2021 года</w:t>
      </w:r>
      <w:r>
        <w:tab/>
        <w:t>г. Липецк</w:t>
      </w:r>
      <w:r>
        <w:tab/>
        <w:t>№</w:t>
      </w:r>
      <w:r w:rsidR="00395DBA">
        <w:t>20</w:t>
      </w:r>
    </w:p>
    <w:p w:rsidR="00E93F28" w:rsidRDefault="006C5EA4">
      <w:pPr>
        <w:pStyle w:val="30"/>
        <w:framePr w:w="9226" w:h="11698" w:hRule="exact" w:wrap="none" w:vAnchor="page" w:hAnchor="page" w:x="1461" w:y="1969"/>
        <w:shd w:val="clear" w:color="auto" w:fill="auto"/>
        <w:spacing w:before="0"/>
        <w:ind w:right="4740"/>
      </w:pPr>
      <w:r>
        <w:t>О проведении государственной кадастровой оценки земельных участков на территории Липецкой области</w:t>
      </w:r>
    </w:p>
    <w:p w:rsidR="00E93F28" w:rsidRDefault="006C5EA4">
      <w:pPr>
        <w:pStyle w:val="20"/>
        <w:framePr w:w="9226" w:h="11698" w:hRule="exact" w:wrap="none" w:vAnchor="page" w:hAnchor="page" w:x="1461" w:y="1969"/>
        <w:shd w:val="clear" w:color="auto" w:fill="auto"/>
        <w:spacing w:line="312" w:lineRule="exact"/>
        <w:ind w:firstLine="1040"/>
        <w:jc w:val="both"/>
      </w:pPr>
      <w:r>
        <w:t xml:space="preserve">В соответствии с Федеральным законом от 3 июля </w:t>
      </w:r>
      <w:r>
        <w:t>2016 года №237-Ф3 «О государственной кадастровой оценке», распоряжением администрации Липецкой области от 7 октября 2010 года №402-р «Об утверждении Положения об управлении имущественных и земельных отношений Липецкой области», постановлением администрации</w:t>
      </w:r>
      <w:r>
        <w:t xml:space="preserve"> Липецкой области от 29 мая 2017 года №264 «Об установлении даты перехода к проведению государственной кадастровой оценки в соответствии с Федеральным законом от 3 июля 2016 года №237-Ф3 «О государственной кадастровой оценке», постановлением администрации </w:t>
      </w:r>
      <w:r>
        <w:t>Липецкой области от 29 мая 2017 года №265 «О создании областного бюджетного учреждения «Центр кадастровой оценки», Уставом областного бюджетного учреждения «Центр кадастровой оценки», приказываю:</w:t>
      </w:r>
    </w:p>
    <w:p w:rsidR="00E93F28" w:rsidRDefault="006C5EA4">
      <w:pPr>
        <w:pStyle w:val="20"/>
        <w:framePr w:w="9226" w:h="11698" w:hRule="exact" w:wrap="none" w:vAnchor="page" w:hAnchor="page" w:x="1461" w:y="1969"/>
        <w:numPr>
          <w:ilvl w:val="0"/>
          <w:numId w:val="1"/>
        </w:numPr>
        <w:shd w:val="clear" w:color="auto" w:fill="auto"/>
        <w:tabs>
          <w:tab w:val="left" w:pos="1370"/>
        </w:tabs>
        <w:spacing w:line="312" w:lineRule="exact"/>
        <w:ind w:firstLine="1040"/>
        <w:jc w:val="both"/>
      </w:pPr>
      <w:r>
        <w:t>Провести государственную кадастровую оценку в отношении всех</w:t>
      </w:r>
      <w:r>
        <w:t xml:space="preserve"> учтенных в Едином государственном реестре недвижимости на территории Липецкой области земельных участков, за исключением случаев, предусмотренных частью 3 статьи 11 Федерального закона от 3 июля 2016 года</w:t>
      </w:r>
      <w:r w:rsidR="00395DBA">
        <w:t xml:space="preserve"> </w:t>
      </w:r>
      <w:bookmarkStart w:id="1" w:name="_GoBack"/>
      <w:bookmarkEnd w:id="1"/>
      <w:r>
        <w:t>№237-ФЗ «О государственной кадастровой оценке».</w:t>
      </w:r>
    </w:p>
    <w:p w:rsidR="00E93F28" w:rsidRDefault="006C5EA4">
      <w:pPr>
        <w:pStyle w:val="20"/>
        <w:framePr w:w="9226" w:h="11698" w:hRule="exact" w:wrap="none" w:vAnchor="page" w:hAnchor="page" w:x="1461" w:y="1969"/>
        <w:numPr>
          <w:ilvl w:val="0"/>
          <w:numId w:val="1"/>
        </w:numPr>
        <w:shd w:val="clear" w:color="auto" w:fill="auto"/>
        <w:tabs>
          <w:tab w:val="left" w:pos="1370"/>
        </w:tabs>
        <w:spacing w:line="312" w:lineRule="exact"/>
        <w:ind w:firstLine="1040"/>
        <w:jc w:val="both"/>
      </w:pPr>
      <w:r>
        <w:t>Опр</w:t>
      </w:r>
      <w:r>
        <w:t>еделить годом проведения работ по определению кадастровой стоимости объектов недвижимости, указанных в пункте 1 настоящего приказа, - 2022 год.</w:t>
      </w:r>
    </w:p>
    <w:p w:rsidR="00E93F28" w:rsidRDefault="006C5EA4">
      <w:pPr>
        <w:pStyle w:val="20"/>
        <w:framePr w:w="9226" w:h="11698" w:hRule="exact" w:wrap="none" w:vAnchor="page" w:hAnchor="page" w:x="1461" w:y="1969"/>
        <w:numPr>
          <w:ilvl w:val="0"/>
          <w:numId w:val="1"/>
        </w:numPr>
        <w:shd w:val="clear" w:color="auto" w:fill="auto"/>
        <w:tabs>
          <w:tab w:val="left" w:pos="1370"/>
        </w:tabs>
        <w:spacing w:line="312" w:lineRule="exact"/>
        <w:ind w:firstLine="1040"/>
        <w:jc w:val="both"/>
      </w:pPr>
      <w:r>
        <w:t>Областному бюджетному учреждению «Центр кадастровой оценки» обеспечить определение кадастровой стоимости объекто</w:t>
      </w:r>
      <w:r>
        <w:t>в недвижимости, указанных в пункте 1 настоящего приказа, и предоставление в управление имущественных и земельных отношений Липецкой области отчета об итогах государственной кадастровой оценки в срок до 01.11.2022.</w:t>
      </w:r>
    </w:p>
    <w:p w:rsidR="00E93F28" w:rsidRDefault="006C5EA4">
      <w:pPr>
        <w:pStyle w:val="20"/>
        <w:framePr w:wrap="none" w:vAnchor="page" w:hAnchor="page" w:x="8469" w:y="14584"/>
        <w:shd w:val="clear" w:color="auto" w:fill="auto"/>
        <w:spacing w:line="260" w:lineRule="exact"/>
        <w:jc w:val="left"/>
      </w:pPr>
      <w:r>
        <w:t>И.Д. Никитенкова</w:t>
      </w:r>
    </w:p>
    <w:p w:rsidR="00E93F28" w:rsidRDefault="006C5EA4">
      <w:pPr>
        <w:pStyle w:val="20"/>
        <w:framePr w:wrap="none" w:vAnchor="page" w:hAnchor="page" w:x="1461" w:y="14558"/>
        <w:shd w:val="clear" w:color="auto" w:fill="auto"/>
        <w:spacing w:line="260" w:lineRule="exact"/>
        <w:ind w:right="6422"/>
        <w:jc w:val="both"/>
      </w:pPr>
      <w:r>
        <w:t>Начальник управления</w:t>
      </w:r>
    </w:p>
    <w:p w:rsidR="00E93F28" w:rsidRDefault="00E93F28">
      <w:pPr>
        <w:rPr>
          <w:sz w:val="2"/>
          <w:szCs w:val="2"/>
        </w:rPr>
      </w:pPr>
    </w:p>
    <w:sectPr w:rsidR="00E93F2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EA4" w:rsidRDefault="006C5EA4">
      <w:r>
        <w:separator/>
      </w:r>
    </w:p>
  </w:endnote>
  <w:endnote w:type="continuationSeparator" w:id="0">
    <w:p w:rsidR="006C5EA4" w:rsidRDefault="006C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EA4" w:rsidRDefault="006C5EA4"/>
  </w:footnote>
  <w:footnote w:type="continuationSeparator" w:id="0">
    <w:p w:rsidR="006C5EA4" w:rsidRDefault="006C5E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90E64"/>
    <w:multiLevelType w:val="multilevel"/>
    <w:tmpl w:val="89227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93F28"/>
    <w:rsid w:val="00395DBA"/>
    <w:rsid w:val="006C5EA4"/>
    <w:rsid w:val="00E9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B240CD"/>
  <w15:docId w15:val="{AF4385E9-2A5D-46CD-AFC7-E9071A3D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8"/>
      <w:szCs w:val="38"/>
      <w:u w:val="none"/>
    </w:rPr>
  </w:style>
  <w:style w:type="character" w:customStyle="1" w:styleId="2Impact9pt-1pt">
    <w:name w:val="Основной текст (2) + Impact;9 pt;Курсив;Интервал -1 pt"/>
    <w:basedOn w:val="2"/>
    <w:rPr>
      <w:rFonts w:ascii="Impact" w:eastAsia="Impact" w:hAnsi="Impact" w:cs="Impact"/>
      <w:b/>
      <w:bCs/>
      <w:i/>
      <w:iCs/>
      <w:smallCaps w:val="0"/>
      <w:strike w:val="0"/>
      <w:color w:val="000000"/>
      <w:spacing w:val="-3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240"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Name</cp:lastModifiedBy>
  <cp:revision>2</cp:revision>
  <dcterms:created xsi:type="dcterms:W3CDTF">2021-04-02T05:57:00Z</dcterms:created>
  <dcterms:modified xsi:type="dcterms:W3CDTF">2021-04-02T05:59:00Z</dcterms:modified>
</cp:coreProperties>
</file>